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21D98" w14:textId="66CCC540" w:rsidR="005F193A" w:rsidRDefault="002420C5" w:rsidP="00413452">
      <w:pPr>
        <w:pStyle w:val="CRCoverPage"/>
        <w:tabs>
          <w:tab w:val="right" w:pos="9639"/>
        </w:tabs>
        <w:spacing w:after="0"/>
        <w:rPr>
          <w:b/>
          <w:i/>
          <w:noProof/>
          <w:sz w:val="28"/>
        </w:rPr>
      </w:pPr>
      <w:bookmarkStart w:id="0" w:name="_Hlk91753531"/>
      <w:r>
        <w:rPr>
          <w:rFonts w:cs="Arial"/>
          <w:b/>
          <w:noProof/>
          <w:sz w:val="24"/>
        </w:rPr>
        <w:t>SA WG2 Meeting #154-AH-e</w:t>
      </w:r>
      <w:r w:rsidR="005F193A">
        <w:rPr>
          <w:b/>
          <w:i/>
          <w:noProof/>
          <w:sz w:val="28"/>
        </w:rPr>
        <w:tab/>
      </w:r>
      <w:r w:rsidR="005F193A">
        <w:rPr>
          <w:rFonts w:cs="Arial"/>
          <w:b/>
          <w:noProof/>
          <w:sz w:val="24"/>
        </w:rPr>
        <w:t>S2-</w:t>
      </w:r>
      <w:r w:rsidR="007B325C">
        <w:rPr>
          <w:rFonts w:cs="Arial"/>
          <w:b/>
          <w:noProof/>
          <w:sz w:val="24"/>
        </w:rPr>
        <w:t>2</w:t>
      </w:r>
      <w:r w:rsidR="00E750D2">
        <w:rPr>
          <w:rFonts w:cs="Arial"/>
          <w:b/>
          <w:noProof/>
          <w:sz w:val="24"/>
        </w:rPr>
        <w:t>303</w:t>
      </w:r>
      <w:r w:rsidR="00A5740D">
        <w:rPr>
          <w:rFonts w:cs="Arial"/>
          <w:b/>
          <w:noProof/>
          <w:sz w:val="24"/>
        </w:rPr>
        <w:t>572</w:t>
      </w:r>
    </w:p>
    <w:p w14:paraId="3175FEAD" w14:textId="3EB603BC" w:rsidR="005F193A" w:rsidRDefault="002420C5" w:rsidP="00A0038A">
      <w:pPr>
        <w:pStyle w:val="CRCoverPage"/>
        <w:rPr>
          <w:noProof/>
        </w:rPr>
      </w:pPr>
      <w:bookmarkStart w:id="1" w:name="_Hlk91755148"/>
      <w:r w:rsidRPr="00A0038A">
        <w:rPr>
          <w:rFonts w:cs="Arial"/>
          <w:b/>
          <w:noProof/>
          <w:sz w:val="24"/>
        </w:rPr>
        <w:t>January 16th – 20th</w:t>
      </w:r>
      <w:bookmarkEnd w:id="1"/>
      <w:r w:rsidRPr="00A0038A">
        <w:rPr>
          <w:rFonts w:cs="Arial"/>
          <w:b/>
          <w:noProof/>
          <w:sz w:val="24"/>
        </w:rPr>
        <w:t>, 2023</w:t>
      </w:r>
      <w:r w:rsidR="00A0038A" w:rsidRPr="00A0038A">
        <w:rPr>
          <w:rFonts w:cs="Arial"/>
          <w:b/>
          <w:noProof/>
          <w:sz w:val="24"/>
        </w:rPr>
        <w:t>, Electronic</w:t>
      </w:r>
      <w:r>
        <w:rPr>
          <w:noProof/>
        </w:rPr>
        <w:tab/>
      </w:r>
      <w:r>
        <w:rPr>
          <w:noProof/>
        </w:rPr>
        <w:tab/>
      </w:r>
      <w:r>
        <w:rPr>
          <w:noProof/>
        </w:rPr>
        <w:tab/>
      </w:r>
      <w:r>
        <w:rPr>
          <w:noProof/>
        </w:rPr>
        <w:tab/>
      </w:r>
      <w:r w:rsidR="005F193A">
        <w:rPr>
          <w:rFonts w:cs="Arial"/>
          <w:noProof/>
          <w:color w:val="3333FF"/>
        </w:rPr>
        <w:tab/>
        <w:t xml:space="preserve">  </w:t>
      </w:r>
      <w:r w:rsidR="005F193A">
        <w:rPr>
          <w:rFonts w:cs="Arial"/>
          <w:noProof/>
          <w:color w:val="3333FF"/>
        </w:rPr>
        <w:tab/>
      </w:r>
      <w:r w:rsidR="005F193A">
        <w:rPr>
          <w:rFonts w:cs="Arial"/>
          <w:noProof/>
          <w:color w:val="3333FF"/>
        </w:rPr>
        <w:tab/>
        <w:t xml:space="preserve"> </w:t>
      </w:r>
      <w:r w:rsidR="005F193A">
        <w:rPr>
          <w:rFonts w:cs="Arial"/>
          <w:noProof/>
          <w:color w:val="3333FF"/>
        </w:rPr>
        <w:tab/>
      </w:r>
      <w:r w:rsidR="005F193A">
        <w:rPr>
          <w:rFonts w:cs="Arial"/>
          <w:noProof/>
          <w:color w:val="3333FF"/>
        </w:rPr>
        <w:tab/>
        <w:t xml:space="preserve">  </w:t>
      </w:r>
      <w:r w:rsidR="005F193A">
        <w:rPr>
          <w:rFonts w:cs="Arial"/>
          <w:noProof/>
          <w:color w:val="3333FF"/>
        </w:rPr>
        <w:tab/>
      </w:r>
      <w:r w:rsidR="005F193A">
        <w:rPr>
          <w:rFonts w:cs="Arial"/>
          <w:noProof/>
          <w:color w:val="3333FF"/>
        </w:rPr>
        <w:tab/>
      </w:r>
      <w:r w:rsidR="005F193A">
        <w:rPr>
          <w:noProof/>
          <w:color w:val="3333FF"/>
        </w:rPr>
        <w:t>(</w:t>
      </w:r>
      <w:r w:rsidR="004E43CA" w:rsidRPr="000147EF">
        <w:rPr>
          <w:noProof/>
          <w:color w:val="3333FF"/>
        </w:rPr>
        <w:t>revision of</w:t>
      </w:r>
      <w:r w:rsidR="004E43CA">
        <w:rPr>
          <w:noProof/>
          <w:color w:val="3333FF"/>
        </w:rPr>
        <w:t xml:space="preserve"> S2-221XXXX</w:t>
      </w:r>
      <w:r w:rsidR="005F193A">
        <w:rPr>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1702A206">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1702A206">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1702A206">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1702A20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52511EF5" w:rsidR="001E41F3" w:rsidRPr="00410371" w:rsidRDefault="00FE5D90" w:rsidP="00E13F3D">
            <w:pPr>
              <w:pStyle w:val="CRCoverPage"/>
              <w:spacing w:after="0"/>
              <w:jc w:val="right"/>
              <w:rPr>
                <w:b/>
                <w:noProof/>
                <w:sz w:val="28"/>
              </w:rPr>
            </w:pPr>
            <w:r>
              <w:rPr>
                <w:b/>
                <w:noProof/>
                <w:sz w:val="28"/>
              </w:rPr>
              <w:t>23.50</w:t>
            </w:r>
            <w:r w:rsidR="00B951B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72F561D6" w:rsidR="001E41F3" w:rsidRPr="00410371" w:rsidRDefault="00E750D2" w:rsidP="009658BC">
            <w:pPr>
              <w:pStyle w:val="CRCoverPage"/>
              <w:spacing w:after="0"/>
              <w:jc w:val="center"/>
              <w:rPr>
                <w:noProof/>
              </w:rPr>
            </w:pPr>
            <w:r>
              <w:rPr>
                <w:b/>
                <w:noProof/>
                <w:sz w:val="28"/>
              </w:rPr>
              <w:t>4183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173D492D" w:rsidR="001E41F3" w:rsidRPr="00410371" w:rsidRDefault="00A574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29369ECA" w:rsidR="001E41F3" w:rsidRPr="00410371" w:rsidRDefault="00FE5D90" w:rsidP="1702A206">
            <w:pPr>
              <w:pStyle w:val="CRCoverPage"/>
              <w:spacing w:after="0"/>
              <w:jc w:val="center"/>
              <w:rPr>
                <w:noProof/>
                <w:sz w:val="28"/>
                <w:szCs w:val="28"/>
              </w:rPr>
            </w:pPr>
            <w:r w:rsidRPr="1702A206">
              <w:rPr>
                <w:b/>
                <w:bCs/>
                <w:noProof/>
                <w:sz w:val="28"/>
                <w:szCs w:val="28"/>
              </w:rPr>
              <w:t>1</w:t>
            </w:r>
            <w:r w:rsidR="51B96A8E" w:rsidRPr="1702A206">
              <w:rPr>
                <w:b/>
                <w:bCs/>
                <w:noProof/>
                <w:sz w:val="28"/>
                <w:szCs w:val="28"/>
              </w:rPr>
              <w:t>8</w:t>
            </w:r>
            <w:r w:rsidRPr="1702A206">
              <w:rPr>
                <w:b/>
                <w:bCs/>
                <w:noProof/>
                <w:sz w:val="28"/>
                <w:szCs w:val="28"/>
              </w:rPr>
              <w:t>.</w:t>
            </w:r>
            <w:r w:rsidR="4BD74256" w:rsidRPr="1702A206">
              <w:rPr>
                <w:b/>
                <w:bCs/>
                <w:noProof/>
                <w:sz w:val="28"/>
                <w:szCs w:val="28"/>
              </w:rPr>
              <w:t>0</w:t>
            </w:r>
            <w:r w:rsidRPr="1702A20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1702A206">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1702A206">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1702A206">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B8FBB2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B8FBB2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6E0CAA7E" w:rsidR="001E41F3" w:rsidRDefault="00F57BC5">
            <w:pPr>
              <w:pStyle w:val="CRCoverPage"/>
              <w:spacing w:after="0"/>
              <w:ind w:left="100"/>
              <w:rPr>
                <w:noProof/>
              </w:rPr>
            </w:pPr>
            <w:r w:rsidRPr="56C049E8">
              <w:rPr>
                <w:noProof/>
              </w:rPr>
              <w:t xml:space="preserve">Support of </w:t>
            </w:r>
            <w:r w:rsidR="00A52110" w:rsidRPr="56C049E8">
              <w:rPr>
                <w:noProof/>
              </w:rPr>
              <w:t xml:space="preserve">extra traffic characteristics for alternative </w:t>
            </w:r>
            <w:r w:rsidR="35A7100A" w:rsidRPr="56C049E8">
              <w:rPr>
                <w:noProof/>
              </w:rPr>
              <w:t>QoS profile</w:t>
            </w:r>
          </w:p>
        </w:tc>
      </w:tr>
      <w:tr w:rsidR="001E41F3" w14:paraId="05C08479" w14:textId="77777777" w:rsidTr="7B8FBB2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7B8FBB2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66629919" w:rsidR="001E41F3" w:rsidRDefault="00FE5D90">
            <w:pPr>
              <w:pStyle w:val="CRCoverPage"/>
              <w:spacing w:after="0"/>
              <w:ind w:left="100"/>
              <w:rPr>
                <w:noProof/>
              </w:rPr>
            </w:pPr>
            <w:r w:rsidRPr="00954433">
              <w:rPr>
                <w:noProof/>
              </w:rPr>
              <w:t>Nokia, Nokia Shanghai Bell</w:t>
            </w:r>
          </w:p>
        </w:tc>
      </w:tr>
      <w:tr w:rsidR="001E41F3" w14:paraId="4196B218" w14:textId="77777777" w:rsidTr="7B8FBB2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7B8FBB2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B8FBB2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45497F8A" w:rsidR="001E41F3" w:rsidRPr="00792137" w:rsidRDefault="003573B2">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98B9C57"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0249EC">
              <w:rPr>
                <w:noProof/>
              </w:rPr>
              <w:t>1</w:t>
            </w:r>
            <w:r w:rsidR="003573B2">
              <w:rPr>
                <w:noProof/>
              </w:rPr>
              <w:t>2</w:t>
            </w:r>
            <w:r>
              <w:rPr>
                <w:noProof/>
              </w:rPr>
              <w:t>-</w:t>
            </w:r>
            <w:bookmarkEnd w:id="3"/>
            <w:r w:rsidR="003573B2">
              <w:rPr>
                <w:noProof/>
              </w:rPr>
              <w:t>29</w:t>
            </w:r>
          </w:p>
        </w:tc>
      </w:tr>
      <w:tr w:rsidR="001E41F3" w14:paraId="690C7843" w14:textId="77777777" w:rsidTr="7B8FBB2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B8FBB2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07692554" w:rsidR="001E41F3" w:rsidRDefault="000124F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7B8FBB2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7B8FBB2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7B8FBB2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CAE6B7D" w14:textId="19D48370" w:rsidR="00FD2E56" w:rsidRDefault="00FD2E56">
            <w:pPr>
              <w:pStyle w:val="CRCoverPage"/>
              <w:spacing w:after="0"/>
              <w:ind w:left="100"/>
              <w:rPr>
                <w:rFonts w:cs="Arial"/>
                <w:color w:val="000000" w:themeColor="text1"/>
                <w:lang w:eastAsia="zh-CN"/>
              </w:rPr>
            </w:pPr>
            <w:r w:rsidRPr="7B8FBB28">
              <w:rPr>
                <w:rFonts w:cs="Arial"/>
                <w:color w:val="000000" w:themeColor="text1"/>
                <w:lang w:eastAsia="zh-CN"/>
              </w:rPr>
              <w:t xml:space="preserve">The current 5GS capability is not enough to facilitate </w:t>
            </w:r>
            <w:r w:rsidRPr="7B8FBB28">
              <w:rPr>
                <w:rFonts w:cs="Arial"/>
                <w:color w:val="000000" w:themeColor="text1"/>
                <w:lang w:val="en-US" w:eastAsia="zh-CN"/>
              </w:rPr>
              <w:t xml:space="preserve">adaptation of application traffic for </w:t>
            </w:r>
            <w:r w:rsidRPr="7B8FBB28">
              <w:rPr>
                <w:rFonts w:cs="Arial"/>
                <w:color w:val="000000" w:themeColor="text1"/>
                <w:lang w:eastAsia="zh-CN"/>
              </w:rPr>
              <w:t>delay-critical GBR resource type services</w:t>
            </w:r>
            <w:r w:rsidR="006220AF" w:rsidRPr="7B8FBB28">
              <w:rPr>
                <w:rFonts w:cs="Arial"/>
                <w:color w:val="000000" w:themeColor="text1"/>
                <w:lang w:eastAsia="zh-CN"/>
              </w:rPr>
              <w:t xml:space="preserve">. </w:t>
            </w:r>
            <w:r w:rsidR="006220AF">
              <w:t>This is a “must-have” for some applications (</w:t>
            </w:r>
            <w:r w:rsidR="006220AF" w:rsidRPr="7B8FBB28">
              <w:rPr>
                <w:rFonts w:cs="Arial"/>
                <w:color w:val="000000" w:themeColor="text1"/>
                <w:lang w:eastAsia="zh-CN"/>
              </w:rPr>
              <w:t>e.g., XR</w:t>
            </w:r>
            <w:r w:rsidR="0909986C" w:rsidRPr="7B8FBB28">
              <w:rPr>
                <w:rFonts w:cs="Arial"/>
                <w:color w:val="000000" w:themeColor="text1"/>
                <w:lang w:eastAsia="zh-CN"/>
              </w:rPr>
              <w:t xml:space="preserve"> visual content</w:t>
            </w:r>
            <w:r w:rsidR="006220AF" w:rsidRPr="7B8FBB28">
              <w:rPr>
                <w:rFonts w:cs="Arial"/>
                <w:color w:val="000000" w:themeColor="text1"/>
                <w:lang w:eastAsia="zh-CN"/>
              </w:rPr>
              <w:t xml:space="preserve">) </w:t>
            </w:r>
            <w:r w:rsidR="006220AF">
              <w:t xml:space="preserve">that may need to adapt burst </w:t>
            </w:r>
            <w:proofErr w:type="spellStart"/>
            <w:r w:rsidR="006220AF">
              <w:t>size</w:t>
            </w:r>
            <w:r w:rsidR="60D2D2EF">
              <w:t>and</w:t>
            </w:r>
            <w:proofErr w:type="spellEnd"/>
            <w:r w:rsidR="60D2D2EF">
              <w:t>/or</w:t>
            </w:r>
            <w:r w:rsidR="006220AF">
              <w:t xml:space="preserve"> traffic interval when there is a change in the QoS profile. </w:t>
            </w:r>
            <w:r w:rsidRPr="7B8FBB28">
              <w:rPr>
                <w:rFonts w:cs="Arial"/>
                <w:color w:val="000000" w:themeColor="text1"/>
                <w:lang w:eastAsia="zh-CN"/>
              </w:rPr>
              <w:t xml:space="preserve"> </w:t>
            </w:r>
          </w:p>
          <w:p w14:paraId="58B50638" w14:textId="3013CFE6" w:rsidR="00FD2E56" w:rsidRPr="00FD2E56" w:rsidRDefault="00FD2E56" w:rsidP="11946EAA">
            <w:pPr>
              <w:pStyle w:val="CRCoverPage"/>
              <w:numPr>
                <w:ilvl w:val="0"/>
                <w:numId w:val="7"/>
              </w:numPr>
              <w:spacing w:after="0"/>
              <w:rPr>
                <w:rFonts w:cs="Arial"/>
                <w:noProof/>
                <w:color w:val="000000" w:themeColor="text1"/>
                <w:lang w:eastAsia="zh-CN"/>
              </w:rPr>
            </w:pPr>
            <w:r w:rsidRPr="7B8FBB28">
              <w:rPr>
                <w:rFonts w:cs="Arial"/>
                <w:color w:val="000000" w:themeColor="text1"/>
                <w:lang w:eastAsia="zh-CN"/>
              </w:rPr>
              <w:t xml:space="preserve">GFBR alone is ambiguous for rate control in the RAN for delay-critical GBR resource type services. </w:t>
            </w:r>
            <w:r w:rsidR="2DD53FD7" w:rsidRPr="7B8FBB28">
              <w:rPr>
                <w:rFonts w:cs="Arial"/>
                <w:color w:val="000000" w:themeColor="text1"/>
                <w:lang w:eastAsia="zh-CN"/>
              </w:rPr>
              <w:t>GFBR controls the average rate measured over Averaging Window, whereas for delay-critical GBR it is also needed</w:t>
            </w:r>
            <w:r w:rsidR="0E28E656" w:rsidRPr="7B8FBB28">
              <w:rPr>
                <w:rFonts w:cs="Arial"/>
                <w:color w:val="000000" w:themeColor="text1"/>
                <w:lang w:eastAsia="zh-CN"/>
              </w:rPr>
              <w:t xml:space="preserve"> to control the burst peak rate via MD</w:t>
            </w:r>
            <w:r w:rsidR="310FA796" w:rsidRPr="7B8FBB28">
              <w:rPr>
                <w:rFonts w:cs="Arial"/>
                <w:color w:val="000000" w:themeColor="text1"/>
                <w:lang w:eastAsia="zh-CN"/>
              </w:rPr>
              <w:t xml:space="preserve">BV and 5G-AN PDB. </w:t>
            </w:r>
          </w:p>
          <w:p w14:paraId="66B0005F" w14:textId="5E52CAB0" w:rsidR="002D49A8" w:rsidRPr="000A638C" w:rsidRDefault="00FD2E56" w:rsidP="00FD2E56">
            <w:pPr>
              <w:pStyle w:val="CRCoverPage"/>
              <w:numPr>
                <w:ilvl w:val="0"/>
                <w:numId w:val="7"/>
              </w:numPr>
              <w:spacing w:after="0"/>
              <w:rPr>
                <w:noProof/>
              </w:rPr>
            </w:pPr>
            <w:r w:rsidRPr="11946EAA">
              <w:rPr>
                <w:rFonts w:cs="Arial"/>
                <w:color w:val="000000" w:themeColor="text1"/>
                <w:lang w:eastAsia="zh-CN"/>
              </w:rPr>
              <w:t>The AF does not allow to provide traffic characteristics such as maximum burst size</w:t>
            </w:r>
            <w:r w:rsidR="000A638C" w:rsidRPr="11946EAA">
              <w:rPr>
                <w:rFonts w:cs="Arial"/>
                <w:color w:val="000000" w:themeColor="text1"/>
                <w:lang w:eastAsia="zh-CN"/>
              </w:rPr>
              <w:t xml:space="preserve"> and periodicity</w:t>
            </w:r>
            <w:r w:rsidRPr="11946EAA">
              <w:rPr>
                <w:rFonts w:cs="Arial"/>
                <w:color w:val="000000" w:themeColor="text1"/>
                <w:lang w:eastAsia="zh-CN"/>
              </w:rPr>
              <w:t xml:space="preserve"> for each alternative service requirement, and thus the 5GC cannot provide them or calculate MDBV for alternative QoS profiles for RAN.</w:t>
            </w:r>
          </w:p>
          <w:p w14:paraId="0B4F9C0C" w14:textId="77777777" w:rsidR="000A638C" w:rsidRDefault="000A638C" w:rsidP="002D7B92">
            <w:pPr>
              <w:pStyle w:val="CRCoverPage"/>
              <w:spacing w:after="0"/>
              <w:ind w:left="460"/>
              <w:rPr>
                <w:rFonts w:cs="Arial"/>
                <w:color w:val="000000" w:themeColor="text1"/>
                <w:lang w:eastAsia="zh-CN"/>
              </w:rPr>
            </w:pPr>
          </w:p>
          <w:p w14:paraId="708AA7DE" w14:textId="0444A76F" w:rsidR="002D7B92" w:rsidRDefault="000D0DE3" w:rsidP="002D7B92">
            <w:pPr>
              <w:pStyle w:val="CRCoverPage"/>
              <w:spacing w:after="0"/>
              <w:ind w:left="100"/>
              <w:rPr>
                <w:noProof/>
              </w:rPr>
            </w:pPr>
            <w:r w:rsidRPr="7B8FBB28">
              <w:rPr>
                <w:rFonts w:cs="Arial"/>
                <w:color w:val="000000" w:themeColor="text1"/>
                <w:lang w:eastAsia="zh-CN"/>
              </w:rPr>
              <w:t>The current MDBV derivation from maximum burst size for delay-critical</w:t>
            </w:r>
            <w:r w:rsidR="0C738160" w:rsidRPr="7B8FBB28">
              <w:rPr>
                <w:rFonts w:cs="Arial"/>
                <w:color w:val="000000" w:themeColor="text1"/>
                <w:lang w:eastAsia="zh-CN"/>
              </w:rPr>
              <w:t xml:space="preserve"> GBR</w:t>
            </w:r>
            <w:r w:rsidRPr="7B8FBB28">
              <w:rPr>
                <w:rFonts w:cs="Arial"/>
                <w:color w:val="000000" w:themeColor="text1"/>
                <w:lang w:eastAsia="zh-CN"/>
              </w:rPr>
              <w:t xml:space="preserve"> QoS flows does not work for</w:t>
            </w:r>
            <w:r w:rsidR="1EB678A4" w:rsidRPr="7B8FBB28">
              <w:rPr>
                <w:rFonts w:cs="Arial"/>
                <w:color w:val="000000" w:themeColor="text1"/>
                <w:lang w:eastAsia="zh-CN"/>
              </w:rPr>
              <w:t xml:space="preserve"> </w:t>
            </w:r>
            <w:r w:rsidR="002D7B92" w:rsidRPr="7B8FBB28">
              <w:rPr>
                <w:rFonts w:cs="Arial"/>
                <w:color w:val="000000" w:themeColor="text1"/>
                <w:lang w:eastAsia="zh-CN"/>
              </w:rPr>
              <w:t>XR</w:t>
            </w:r>
            <w:r w:rsidR="002D7B92" w:rsidRPr="7B8FBB28">
              <w:rPr>
                <w:rFonts w:cs="Arial"/>
                <w:color w:val="000000" w:themeColor="text1"/>
                <w:lang w:val="en-US" w:eastAsia="zh-CN"/>
              </w:rPr>
              <w:t xml:space="preserve"> traffic</w:t>
            </w:r>
            <w:r w:rsidR="5A1796D4" w:rsidRPr="7B8FBB28">
              <w:rPr>
                <w:rFonts w:cs="Arial"/>
                <w:color w:val="000000" w:themeColor="text1"/>
                <w:lang w:val="en-US" w:eastAsia="zh-CN"/>
              </w:rPr>
              <w:t xml:space="preserve"> with</w:t>
            </w:r>
            <w:r w:rsidR="002D7B92" w:rsidRPr="7B8FBB28">
              <w:rPr>
                <w:rFonts w:cs="Arial"/>
                <w:color w:val="000000" w:themeColor="text1"/>
                <w:lang w:val="en-US" w:eastAsia="zh-CN"/>
              </w:rPr>
              <w:t xml:space="preserve"> </w:t>
            </w:r>
            <w:r w:rsidRPr="7B8FBB28">
              <w:rPr>
                <w:rFonts w:cs="Arial"/>
                <w:color w:val="000000" w:themeColor="text1"/>
                <w:lang w:val="en-US" w:eastAsia="zh-CN"/>
              </w:rPr>
              <w:t xml:space="preserve">a </w:t>
            </w:r>
            <w:r w:rsidR="002D7B92" w:rsidRPr="7B8FBB28">
              <w:rPr>
                <w:rFonts w:cs="Arial"/>
                <w:color w:val="000000" w:themeColor="text1"/>
                <w:lang w:val="en-US" w:eastAsia="zh-CN"/>
              </w:rPr>
              <w:t xml:space="preserve">PDB larger than </w:t>
            </w:r>
            <w:r w:rsidRPr="7B8FBB28">
              <w:rPr>
                <w:rFonts w:cs="Arial"/>
                <w:color w:val="000000" w:themeColor="text1"/>
                <w:lang w:val="en-US" w:eastAsia="zh-CN"/>
              </w:rPr>
              <w:t xml:space="preserve">the </w:t>
            </w:r>
            <w:r w:rsidR="002D7B92" w:rsidRPr="7B8FBB28">
              <w:rPr>
                <w:rFonts w:cs="Arial"/>
                <w:color w:val="000000" w:themeColor="text1"/>
                <w:lang w:val="en-US" w:eastAsia="zh-CN"/>
              </w:rPr>
              <w:t>periodicity</w:t>
            </w:r>
            <w:r w:rsidR="27355B4D" w:rsidRPr="7B8FBB28">
              <w:rPr>
                <w:rFonts w:cs="Arial"/>
                <w:color w:val="000000" w:themeColor="text1"/>
                <w:lang w:val="en-US" w:eastAsia="zh-CN"/>
              </w:rPr>
              <w:t xml:space="preserve"> (e.g. PDB</w:t>
            </w:r>
            <w:r w:rsidR="3B3E7002" w:rsidRPr="7B8FBB28">
              <w:rPr>
                <w:rFonts w:cs="Arial"/>
                <w:color w:val="000000" w:themeColor="text1"/>
                <w:lang w:val="en-US" w:eastAsia="zh-CN"/>
              </w:rPr>
              <w:t xml:space="preserve"> = 20</w:t>
            </w:r>
            <w:r w:rsidR="286775EC" w:rsidRPr="7B8FBB28">
              <w:rPr>
                <w:rFonts w:cs="Arial"/>
                <w:color w:val="000000" w:themeColor="text1"/>
                <w:lang w:val="en-US" w:eastAsia="zh-CN"/>
              </w:rPr>
              <w:t xml:space="preserve"> </w:t>
            </w:r>
            <w:proofErr w:type="spellStart"/>
            <w:r w:rsidR="3B3E7002" w:rsidRPr="7B8FBB28">
              <w:rPr>
                <w:rFonts w:cs="Arial"/>
                <w:color w:val="000000" w:themeColor="text1"/>
                <w:lang w:val="en-US" w:eastAsia="zh-CN"/>
              </w:rPr>
              <w:t>ms</w:t>
            </w:r>
            <w:proofErr w:type="spellEnd"/>
            <w:r w:rsidR="3B3E7002" w:rsidRPr="7B8FBB28">
              <w:rPr>
                <w:rFonts w:cs="Arial"/>
                <w:color w:val="000000" w:themeColor="text1"/>
                <w:lang w:val="en-US" w:eastAsia="zh-CN"/>
              </w:rPr>
              <w:t>, video stream at 60 fps – burst per</w:t>
            </w:r>
            <w:r w:rsidR="2FF6A942" w:rsidRPr="7B8FBB28">
              <w:rPr>
                <w:rFonts w:cs="Arial"/>
                <w:color w:val="000000" w:themeColor="text1"/>
                <w:lang w:val="en-US" w:eastAsia="zh-CN"/>
              </w:rPr>
              <w:t>iodicity = 16.7</w:t>
            </w:r>
            <w:r w:rsidR="2023F5FF" w:rsidRPr="7B8FBB28">
              <w:rPr>
                <w:rFonts w:cs="Arial"/>
                <w:color w:val="000000" w:themeColor="text1"/>
                <w:lang w:val="en-US" w:eastAsia="zh-CN"/>
              </w:rPr>
              <w:t xml:space="preserve"> </w:t>
            </w:r>
            <w:proofErr w:type="spellStart"/>
            <w:r w:rsidR="2FF6A942" w:rsidRPr="7B8FBB28">
              <w:rPr>
                <w:rFonts w:cs="Arial"/>
                <w:color w:val="000000" w:themeColor="text1"/>
                <w:lang w:val="en-US" w:eastAsia="zh-CN"/>
              </w:rPr>
              <w:t>ms</w:t>
            </w:r>
            <w:proofErr w:type="spellEnd"/>
            <w:r w:rsidR="2FF6A942" w:rsidRPr="7B8FBB28">
              <w:rPr>
                <w:rFonts w:cs="Arial"/>
                <w:color w:val="000000" w:themeColor="text1"/>
                <w:lang w:val="en-US" w:eastAsia="zh-CN"/>
              </w:rPr>
              <w:t xml:space="preserve"> </w:t>
            </w:r>
            <w:r w:rsidR="31ABAAF9" w:rsidRPr="7B8FBB28">
              <w:rPr>
                <w:rFonts w:cs="Arial"/>
                <w:color w:val="000000" w:themeColor="text1"/>
                <w:lang w:val="en-US" w:eastAsia="zh-CN"/>
              </w:rPr>
              <w:t>± potential jitter</w:t>
            </w:r>
            <w:r w:rsidR="27355B4D" w:rsidRPr="7B8FBB28">
              <w:rPr>
                <w:rFonts w:cs="Arial"/>
                <w:color w:val="000000" w:themeColor="text1"/>
                <w:lang w:val="en-US" w:eastAsia="zh-CN"/>
              </w:rPr>
              <w:t>)</w:t>
            </w:r>
            <w:r w:rsidR="002D7B92" w:rsidRPr="7B8FBB28">
              <w:rPr>
                <w:rFonts w:cs="Arial"/>
                <w:color w:val="000000" w:themeColor="text1"/>
                <w:lang w:val="en-US" w:eastAsia="zh-CN"/>
              </w:rPr>
              <w:t xml:space="preserve">. </w:t>
            </w:r>
            <w:r w:rsidRPr="7B8FBB28">
              <w:rPr>
                <w:rFonts w:cs="Arial"/>
                <w:color w:val="000000" w:themeColor="text1"/>
                <w:lang w:val="en-US" w:eastAsia="zh-CN"/>
              </w:rPr>
              <w:t>I</w:t>
            </w:r>
            <w:r w:rsidR="002D7B92" w:rsidRPr="7B8FBB28">
              <w:rPr>
                <w:rFonts w:cs="Arial"/>
                <w:color w:val="000000" w:themeColor="text1"/>
                <w:lang w:val="en-US" w:eastAsia="zh-CN"/>
              </w:rPr>
              <w:t xml:space="preserve">n that case, within a single time period of </w:t>
            </w:r>
            <w:r w:rsidR="00DA5C6D" w:rsidRPr="7B8FBB28">
              <w:rPr>
                <w:rFonts w:cs="Arial"/>
                <w:color w:val="000000" w:themeColor="text1"/>
                <w:lang w:val="en-US" w:eastAsia="zh-CN"/>
              </w:rPr>
              <w:t>5G-AN</w:t>
            </w:r>
            <w:r w:rsidR="002D7B92" w:rsidRPr="7B8FBB28">
              <w:rPr>
                <w:rFonts w:cs="Arial"/>
                <w:color w:val="000000" w:themeColor="text1"/>
                <w:lang w:val="en-US" w:eastAsia="zh-CN"/>
              </w:rPr>
              <w:t xml:space="preserve"> PDB, multiple traffic bursts </w:t>
            </w:r>
            <w:r w:rsidR="00DA5C6D" w:rsidRPr="7B8FBB28">
              <w:rPr>
                <w:rFonts w:cs="Arial"/>
                <w:color w:val="000000" w:themeColor="text1"/>
                <w:lang w:val="en-US" w:eastAsia="zh-CN"/>
              </w:rPr>
              <w:t xml:space="preserve">may need to be </w:t>
            </w:r>
            <w:r w:rsidR="002D7B92" w:rsidRPr="7B8FBB28">
              <w:rPr>
                <w:rFonts w:cs="Arial"/>
                <w:color w:val="000000" w:themeColor="text1"/>
                <w:lang w:val="en-US" w:eastAsia="zh-CN"/>
              </w:rPr>
              <w:t>served by the RAN</w:t>
            </w:r>
            <w:r w:rsidR="00DA5C6D" w:rsidRPr="7B8FBB28">
              <w:rPr>
                <w:rFonts w:cs="Arial"/>
                <w:color w:val="000000" w:themeColor="text1"/>
                <w:lang w:val="en-US" w:eastAsia="zh-CN"/>
              </w:rPr>
              <w:t xml:space="preserve">. </w:t>
            </w:r>
          </w:p>
        </w:tc>
      </w:tr>
      <w:tr w:rsidR="001E41F3" w14:paraId="4CA74D09" w14:textId="77777777" w:rsidTr="7B8FBB2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7B8FBB2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1E7AF6CD" w14:textId="6C996852" w:rsidR="002D7B92" w:rsidRDefault="002D7B92">
            <w:pPr>
              <w:pStyle w:val="CRCoverPage"/>
              <w:spacing w:after="0"/>
              <w:ind w:left="100"/>
              <w:rPr>
                <w:rFonts w:cs="Arial"/>
                <w:color w:val="000000" w:themeColor="text1"/>
                <w:lang w:eastAsia="zh-CN"/>
              </w:rPr>
            </w:pPr>
            <w:r w:rsidRPr="11946EAA">
              <w:rPr>
                <w:noProof/>
              </w:rPr>
              <w:t>5.7.1.2a</w:t>
            </w:r>
            <w:r w:rsidR="00CE5CF2" w:rsidRPr="11946EAA">
              <w:rPr>
                <w:noProof/>
              </w:rPr>
              <w:t xml:space="preserve"> is updated to a</w:t>
            </w:r>
            <w:r w:rsidR="00FD2E56" w:rsidRPr="11946EAA">
              <w:rPr>
                <w:noProof/>
              </w:rPr>
              <w:t xml:space="preserve">llow the </w:t>
            </w:r>
            <w:r w:rsidRPr="11946EAA">
              <w:rPr>
                <w:noProof/>
              </w:rPr>
              <w:t>SMF</w:t>
            </w:r>
            <w:r w:rsidR="00FD2E56" w:rsidRPr="11946EAA">
              <w:rPr>
                <w:noProof/>
              </w:rPr>
              <w:t xml:space="preserve"> to </w:t>
            </w:r>
            <w:r w:rsidR="00FD2E56" w:rsidRPr="11946EAA">
              <w:rPr>
                <w:rFonts w:cs="Arial"/>
                <w:color w:val="000000" w:themeColor="text1"/>
                <w:lang w:eastAsia="zh-CN"/>
              </w:rPr>
              <w:t xml:space="preserve">provide </w:t>
            </w:r>
            <w:r w:rsidR="00F925BB">
              <w:rPr>
                <w:rFonts w:cs="Arial"/>
                <w:color w:val="000000" w:themeColor="text1"/>
                <w:lang w:eastAsia="zh-CN"/>
              </w:rPr>
              <w:t>MDBV</w:t>
            </w:r>
            <w:r w:rsidR="00FD2E56" w:rsidRPr="11946EAA">
              <w:rPr>
                <w:rFonts w:cs="Arial"/>
                <w:color w:val="000000" w:themeColor="text1"/>
                <w:lang w:eastAsia="zh-CN"/>
              </w:rPr>
              <w:t xml:space="preserve"> </w:t>
            </w:r>
            <w:r w:rsidRPr="11946EAA">
              <w:rPr>
                <w:rFonts w:cs="Arial"/>
                <w:color w:val="000000" w:themeColor="text1"/>
                <w:lang w:eastAsia="zh-CN"/>
              </w:rPr>
              <w:t xml:space="preserve">and periodicity </w:t>
            </w:r>
            <w:r w:rsidR="00FD2E56" w:rsidRPr="11946EAA">
              <w:rPr>
                <w:rFonts w:cs="Arial"/>
                <w:color w:val="000000" w:themeColor="text1"/>
                <w:lang w:eastAsia="zh-CN"/>
              </w:rPr>
              <w:t xml:space="preserve">for each alternative </w:t>
            </w:r>
            <w:r w:rsidRPr="11946EAA">
              <w:rPr>
                <w:rFonts w:cs="Arial"/>
                <w:color w:val="000000" w:themeColor="text1"/>
                <w:lang w:eastAsia="zh-CN"/>
              </w:rPr>
              <w:t>QoS profile</w:t>
            </w:r>
          </w:p>
          <w:p w14:paraId="311E261B" w14:textId="77777777" w:rsidR="002D7B92" w:rsidRDefault="002D7B92">
            <w:pPr>
              <w:pStyle w:val="CRCoverPage"/>
              <w:spacing w:after="0"/>
              <w:ind w:left="100"/>
              <w:rPr>
                <w:rFonts w:cs="Arial"/>
                <w:color w:val="000000" w:themeColor="text1"/>
                <w:lang w:eastAsia="zh-CN"/>
              </w:rPr>
            </w:pPr>
          </w:p>
          <w:p w14:paraId="4D2759B7" w14:textId="71927A8E" w:rsidR="0069280A" w:rsidRDefault="002D7B92">
            <w:pPr>
              <w:pStyle w:val="CRCoverPage"/>
              <w:spacing w:after="0"/>
              <w:ind w:left="100"/>
              <w:rPr>
                <w:rFonts w:cs="Arial"/>
                <w:color w:val="000000" w:themeColor="text1"/>
                <w:lang w:eastAsia="zh-CN"/>
              </w:rPr>
            </w:pPr>
            <w:r>
              <w:rPr>
                <w:rFonts w:cs="Arial"/>
                <w:color w:val="000000" w:themeColor="text1"/>
                <w:lang w:eastAsia="zh-CN"/>
              </w:rPr>
              <w:t>5.7.2.4.3</w:t>
            </w:r>
            <w:r w:rsidR="00CE5CF2">
              <w:rPr>
                <w:rFonts w:cs="Arial"/>
                <w:color w:val="000000" w:themeColor="text1"/>
                <w:lang w:eastAsia="zh-CN"/>
              </w:rPr>
              <w:t xml:space="preserve"> is updated to a</w:t>
            </w:r>
            <w:r>
              <w:rPr>
                <w:rFonts w:cs="Arial"/>
                <w:color w:val="000000" w:themeColor="text1"/>
                <w:lang w:eastAsia="zh-CN"/>
              </w:rPr>
              <w:t xml:space="preserve">llow the RAN to check these extra </w:t>
            </w:r>
            <w:r w:rsidRPr="00FD2E56">
              <w:rPr>
                <w:rFonts w:cs="Arial"/>
                <w:color w:val="000000" w:themeColor="text1"/>
                <w:lang w:eastAsia="zh-CN"/>
              </w:rPr>
              <w:t>traffic characteristics</w:t>
            </w:r>
            <w:r>
              <w:rPr>
                <w:rFonts w:cs="Arial"/>
                <w:color w:val="000000" w:themeColor="text1"/>
                <w:lang w:eastAsia="zh-CN"/>
              </w:rPr>
              <w:t xml:space="preserve"> parameters</w:t>
            </w:r>
            <w:r w:rsidR="006657A2">
              <w:rPr>
                <w:rFonts w:cs="Arial"/>
                <w:color w:val="000000" w:themeColor="text1"/>
                <w:lang w:eastAsia="zh-CN"/>
              </w:rPr>
              <w:t>.</w:t>
            </w:r>
          </w:p>
          <w:p w14:paraId="7AD2494B" w14:textId="77777777" w:rsidR="002D7B92" w:rsidRDefault="002D7B92">
            <w:pPr>
              <w:pStyle w:val="CRCoverPage"/>
              <w:spacing w:after="0"/>
              <w:ind w:left="100"/>
              <w:rPr>
                <w:rFonts w:cs="Arial"/>
                <w:color w:val="000000" w:themeColor="text1"/>
                <w:lang w:eastAsia="zh-CN"/>
              </w:rPr>
            </w:pPr>
          </w:p>
          <w:p w14:paraId="31C656EC" w14:textId="37E87DC5" w:rsidR="002D7B92" w:rsidRDefault="002D7B92">
            <w:pPr>
              <w:pStyle w:val="CRCoverPage"/>
              <w:spacing w:after="0"/>
              <w:ind w:left="100"/>
              <w:rPr>
                <w:noProof/>
              </w:rPr>
            </w:pPr>
            <w:r>
              <w:rPr>
                <w:noProof/>
              </w:rPr>
              <w:t>5.27.3</w:t>
            </w:r>
            <w:r w:rsidR="00CE5CF2">
              <w:rPr>
                <w:noProof/>
              </w:rPr>
              <w:t xml:space="preserve"> is </w:t>
            </w:r>
            <w:r>
              <w:rPr>
                <w:noProof/>
              </w:rPr>
              <w:t>update</w:t>
            </w:r>
            <w:r w:rsidR="00CE5CF2">
              <w:rPr>
                <w:noProof/>
              </w:rPr>
              <w:t>d to allow the</w:t>
            </w:r>
            <w:r>
              <w:rPr>
                <w:noProof/>
              </w:rPr>
              <w:t xml:space="preserve"> PCF to derive MDBV from maximum burst size</w:t>
            </w:r>
            <w:r w:rsidR="00DA5C6D">
              <w:rPr>
                <w:noProof/>
              </w:rPr>
              <w:t xml:space="preserve"> to allow the use case that the </w:t>
            </w:r>
            <w:r w:rsidR="00DA5C6D">
              <w:rPr>
                <w:rFonts w:cs="Arial"/>
                <w:color w:val="000000" w:themeColor="text1"/>
                <w:lang w:eastAsia="zh-CN"/>
              </w:rPr>
              <w:t>5G-AN PDB is larger than the periodicity.</w:t>
            </w:r>
          </w:p>
        </w:tc>
      </w:tr>
      <w:tr w:rsidR="001E41F3" w14:paraId="1F886379" w14:textId="77777777" w:rsidTr="7B8FBB2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7B8FBB2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B4EFB6F" w14:textId="7CE8D7BB" w:rsidR="002D7B92" w:rsidRDefault="64E262A3">
            <w:pPr>
              <w:pStyle w:val="CRCoverPage"/>
              <w:spacing w:after="0"/>
              <w:ind w:left="100"/>
              <w:rPr>
                <w:rFonts w:cs="Arial"/>
                <w:color w:val="000000" w:themeColor="text1"/>
                <w:lang w:eastAsia="zh-CN"/>
              </w:rPr>
            </w:pPr>
            <w:r w:rsidRPr="7B8FBB28">
              <w:rPr>
                <w:noProof/>
              </w:rPr>
              <w:t>Incomplete standard support of Alternative QoS profiles for</w:t>
            </w:r>
            <w:r w:rsidR="32867818" w:rsidRPr="7B8FBB28">
              <w:rPr>
                <w:noProof/>
              </w:rPr>
              <w:t xml:space="preserve"> QoS flows with</w:t>
            </w:r>
            <w:r w:rsidRPr="7B8FBB28">
              <w:rPr>
                <w:noProof/>
              </w:rPr>
              <w:t xml:space="preserve"> delay-critical GBR resourc</w:t>
            </w:r>
            <w:r w:rsidR="45360922" w:rsidRPr="7B8FBB28">
              <w:rPr>
                <w:noProof/>
              </w:rPr>
              <w:t xml:space="preserve">e type. </w:t>
            </w:r>
            <w:r w:rsidR="006657A2" w:rsidRPr="7B8FBB28">
              <w:rPr>
                <w:noProof/>
              </w:rPr>
              <w:t xml:space="preserve">The 5GS </w:t>
            </w:r>
            <w:r w:rsidR="702D3008" w:rsidRPr="7B8FBB28">
              <w:rPr>
                <w:noProof/>
              </w:rPr>
              <w:t>does not enable proper</w:t>
            </w:r>
            <w:r w:rsidR="006657A2" w:rsidRPr="7B8FBB28">
              <w:rPr>
                <w:noProof/>
              </w:rPr>
              <w:t xml:space="preserve"> rate control</w:t>
            </w:r>
            <w:r w:rsidR="2EEF234E" w:rsidRPr="7B8FBB28">
              <w:rPr>
                <w:noProof/>
              </w:rPr>
              <w:t xml:space="preserve"> configuration and adaptation</w:t>
            </w:r>
            <w:r w:rsidR="72749CFB" w:rsidRPr="7B8FBB28">
              <w:rPr>
                <w:noProof/>
              </w:rPr>
              <w:t xml:space="preserve"> for delay-critical GBR services </w:t>
            </w:r>
            <w:r w:rsidR="44F9E2CC" w:rsidRPr="7B8FBB28">
              <w:rPr>
                <w:noProof/>
              </w:rPr>
              <w:t>(e.g. visual content for XR/CG as</w:t>
            </w:r>
            <w:r w:rsidR="6F486E56" w:rsidRPr="7B8FBB28">
              <w:rPr>
                <w:noProof/>
              </w:rPr>
              <w:t xml:space="preserve"> targeted by 5QI</w:t>
            </w:r>
            <w:r w:rsidR="752AD298" w:rsidRPr="7B8FBB28">
              <w:rPr>
                <w:noProof/>
              </w:rPr>
              <w:t>s 8</w:t>
            </w:r>
            <w:r w:rsidR="6F486E56" w:rsidRPr="7B8FBB28">
              <w:rPr>
                <w:noProof/>
              </w:rPr>
              <w:t>9</w:t>
            </w:r>
            <w:r w:rsidR="4E4D341C" w:rsidRPr="7B8FBB28">
              <w:rPr>
                <w:noProof/>
              </w:rPr>
              <w:t>, 90</w:t>
            </w:r>
            <w:r w:rsidR="44F9E2CC" w:rsidRPr="7B8FBB28">
              <w:rPr>
                <w:noProof/>
              </w:rPr>
              <w:t>)</w:t>
            </w:r>
            <w:r w:rsidR="006657A2" w:rsidRPr="7B8FBB28">
              <w:rPr>
                <w:noProof/>
              </w:rPr>
              <w:t xml:space="preserve"> </w:t>
            </w:r>
          </w:p>
          <w:p w14:paraId="1B52329F" w14:textId="77777777" w:rsidR="002D7B92" w:rsidRDefault="002D7B92">
            <w:pPr>
              <w:pStyle w:val="CRCoverPage"/>
              <w:spacing w:after="0"/>
              <w:ind w:left="100"/>
              <w:rPr>
                <w:rFonts w:cs="Arial"/>
                <w:color w:val="000000" w:themeColor="text1"/>
                <w:lang w:eastAsia="zh-CN"/>
              </w:rPr>
            </w:pPr>
          </w:p>
          <w:p w14:paraId="5C4BEB44" w14:textId="690E0F44" w:rsidR="001E41F3" w:rsidRDefault="002D7B92">
            <w:pPr>
              <w:pStyle w:val="CRCoverPage"/>
              <w:spacing w:after="0"/>
              <w:ind w:left="100"/>
              <w:rPr>
                <w:noProof/>
              </w:rPr>
            </w:pPr>
            <w:r>
              <w:rPr>
                <w:rFonts w:cs="Arial"/>
                <w:color w:val="000000" w:themeColor="text1"/>
                <w:lang w:eastAsia="zh-CN"/>
              </w:rPr>
              <w:t xml:space="preserve">The PCF </w:t>
            </w:r>
            <w:proofErr w:type="spellStart"/>
            <w:r>
              <w:rPr>
                <w:rFonts w:cs="Arial"/>
                <w:color w:val="000000" w:themeColor="text1"/>
                <w:lang w:eastAsia="zh-CN"/>
              </w:rPr>
              <w:t>behavior</w:t>
            </w:r>
            <w:proofErr w:type="spellEnd"/>
            <w:r>
              <w:rPr>
                <w:rFonts w:cs="Arial"/>
                <w:color w:val="000000" w:themeColor="text1"/>
                <w:lang w:eastAsia="zh-CN"/>
              </w:rPr>
              <w:t xml:space="preserve"> to derive MDBV from maximum burst size does not work for the use cases </w:t>
            </w:r>
            <w:r w:rsidR="006B2475">
              <w:rPr>
                <w:rFonts w:cs="Arial"/>
                <w:color w:val="000000" w:themeColor="text1"/>
                <w:lang w:eastAsia="zh-CN"/>
              </w:rPr>
              <w:t>for which</w:t>
            </w:r>
            <w:r>
              <w:rPr>
                <w:rFonts w:cs="Arial"/>
                <w:color w:val="000000" w:themeColor="text1"/>
                <w:lang w:eastAsia="zh-CN"/>
              </w:rPr>
              <w:t xml:space="preserve"> 5G-AN PDB is larger than </w:t>
            </w:r>
            <w:r w:rsidR="00DA5C6D">
              <w:rPr>
                <w:rFonts w:cs="Arial"/>
                <w:color w:val="000000" w:themeColor="text1"/>
                <w:lang w:eastAsia="zh-CN"/>
              </w:rPr>
              <w:t xml:space="preserve">the </w:t>
            </w:r>
            <w:r>
              <w:rPr>
                <w:rFonts w:cs="Arial"/>
                <w:color w:val="000000" w:themeColor="text1"/>
                <w:lang w:eastAsia="zh-CN"/>
              </w:rPr>
              <w:t>periodicity.</w:t>
            </w:r>
          </w:p>
        </w:tc>
      </w:tr>
      <w:tr w:rsidR="001E41F3" w14:paraId="034AF533" w14:textId="77777777" w:rsidTr="7B8FBB2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7B8FBB2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7D935A9" w:rsidR="001E41F3" w:rsidRDefault="001E41F3">
            <w:pPr>
              <w:pStyle w:val="CRCoverPage"/>
              <w:spacing w:after="0"/>
              <w:ind w:left="100"/>
              <w:rPr>
                <w:noProof/>
              </w:rPr>
            </w:pPr>
          </w:p>
        </w:tc>
      </w:tr>
      <w:tr w:rsidR="001E41F3" w14:paraId="56E1E6C3" w14:textId="77777777" w:rsidTr="7B8FBB2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7B8FBB2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7B8FBB2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64FAC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2F7DDD1" w:rsidR="001E41F3" w:rsidRDefault="005957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45D19018" w:rsidR="001E41F3" w:rsidRDefault="001E41F3">
            <w:pPr>
              <w:pStyle w:val="CRCoverPage"/>
              <w:spacing w:after="0"/>
              <w:ind w:left="99"/>
              <w:rPr>
                <w:noProof/>
              </w:rPr>
            </w:pPr>
          </w:p>
        </w:tc>
      </w:tr>
      <w:tr w:rsidR="001E41F3" w14:paraId="446DDBAC" w14:textId="77777777" w:rsidTr="7B8FBB2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222C494B" w:rsidR="001E41F3" w:rsidRDefault="001E41F3">
            <w:pPr>
              <w:pStyle w:val="CRCoverPage"/>
              <w:spacing w:after="0"/>
              <w:ind w:left="99"/>
              <w:rPr>
                <w:noProof/>
              </w:rPr>
            </w:pPr>
          </w:p>
        </w:tc>
      </w:tr>
      <w:tr w:rsidR="001E41F3" w14:paraId="55C714D2" w14:textId="77777777" w:rsidTr="7B8FBB2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180496B1" w:rsidR="001E41F3" w:rsidRDefault="001E41F3">
            <w:pPr>
              <w:pStyle w:val="CRCoverPage"/>
              <w:spacing w:after="0"/>
              <w:ind w:left="99"/>
              <w:rPr>
                <w:noProof/>
              </w:rPr>
            </w:pPr>
          </w:p>
        </w:tc>
      </w:tr>
      <w:tr w:rsidR="001E41F3" w14:paraId="60DF82CC" w14:textId="77777777" w:rsidTr="7B8FBB2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7B8FBB2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7B8FBB2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7B8FBB2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45194839"/>
      <w:bookmarkStart w:id="5" w:name="_Toc47594251"/>
      <w:bookmarkStart w:id="6" w:name="_Toc51836882"/>
      <w:bookmarkStart w:id="7" w:name="_Toc114671178"/>
      <w:bookmarkStart w:id="8"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64BBEF4" w14:textId="77777777" w:rsidR="00C6061E" w:rsidRPr="001B7C50" w:rsidRDefault="00C6061E" w:rsidP="00C6061E">
      <w:pPr>
        <w:pStyle w:val="Heading4"/>
      </w:pPr>
      <w:bookmarkStart w:id="9" w:name="_Toc20149794"/>
      <w:bookmarkStart w:id="10" w:name="_Toc27846586"/>
      <w:bookmarkStart w:id="11" w:name="_Toc36187712"/>
      <w:bookmarkStart w:id="12" w:name="_Toc45183616"/>
      <w:bookmarkStart w:id="13" w:name="_Toc47342458"/>
      <w:bookmarkStart w:id="14" w:name="_Toc51769158"/>
      <w:bookmarkStart w:id="15" w:name="_Toc122440258"/>
      <w:bookmarkStart w:id="16" w:name="_Toc122440277"/>
      <w:bookmarkEnd w:id="4"/>
      <w:bookmarkEnd w:id="5"/>
      <w:bookmarkEnd w:id="6"/>
      <w:bookmarkEnd w:id="7"/>
      <w:bookmarkEnd w:id="8"/>
      <w:r w:rsidRPr="001B7C50">
        <w:t>5.7.1.2a</w:t>
      </w:r>
      <w:r w:rsidRPr="001B7C50">
        <w:tab/>
        <w:t>Alternative QoS Profile</w:t>
      </w:r>
      <w:bookmarkEnd w:id="9"/>
      <w:bookmarkEnd w:id="10"/>
      <w:bookmarkEnd w:id="11"/>
      <w:bookmarkEnd w:id="12"/>
      <w:bookmarkEnd w:id="13"/>
      <w:bookmarkEnd w:id="14"/>
      <w:bookmarkEnd w:id="15"/>
    </w:p>
    <w:p w14:paraId="12E968EA" w14:textId="77777777" w:rsidR="00C6061E" w:rsidRPr="001B7C50" w:rsidRDefault="00C6061E" w:rsidP="00C6061E">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1F6A9D6B" w14:textId="359D98DB" w:rsidR="00C6061E" w:rsidRPr="001B7C50" w:rsidRDefault="00C6061E" w:rsidP="00C6061E">
      <w:r>
        <w:t>An Alternative QoS Profile represents a combination of QoS parameters PDB, PER and GFBR to which the application traffic is able to adapt.</w:t>
      </w:r>
      <w:ins w:id="17" w:author="Nokia" w:date="2022-12-29T22:32:00Z">
        <w:r w:rsidR="00AD6D75">
          <w:t xml:space="preserve"> For delay-critical GBR </w:t>
        </w:r>
      </w:ins>
      <w:ins w:id="18" w:author="Nokia" w:date="2022-12-29T22:33:00Z">
        <w:r w:rsidR="00AD6D75">
          <w:t>QoS flow</w:t>
        </w:r>
      </w:ins>
      <w:ins w:id="19" w:author="Nokia" w:date="2022-12-30T15:48:00Z">
        <w:r w:rsidR="00B12765">
          <w:t>s</w:t>
        </w:r>
      </w:ins>
      <w:ins w:id="20" w:author="Nokia" w:date="2022-12-29T22:33:00Z">
        <w:r w:rsidR="00AD6D75">
          <w:t>, an Alternative QoS Profile may also inc</w:t>
        </w:r>
      </w:ins>
      <w:ins w:id="21" w:author="Nokia" w:date="2023-02-09T19:34:00Z">
        <w:r w:rsidR="00B10146">
          <w:t>l</w:t>
        </w:r>
      </w:ins>
      <w:ins w:id="22" w:author="Nokia" w:date="2022-12-29T22:33:00Z">
        <w:r w:rsidR="00AD6D75">
          <w:t>ude MDBV and periodicity to which the application traffic is able to adapt.</w:t>
        </w:r>
      </w:ins>
    </w:p>
    <w:p w14:paraId="5825E57D" w14:textId="77777777" w:rsidR="00C6061E" w:rsidRPr="001B7C50" w:rsidRDefault="00C6061E" w:rsidP="00C6061E">
      <w:pPr>
        <w:pStyle w:val="NO"/>
      </w:pPr>
      <w:r w:rsidRPr="001B7C50">
        <w:t>NOTE 1:</w:t>
      </w:r>
      <w:r w:rsidRPr="001B7C50">
        <w:tab/>
        <w:t>There is no requirement that the GFBR monotonically decreases, nor that the PDB or PER monotonically increase as the Alternative QoS Profiles become less preferred.</w:t>
      </w:r>
    </w:p>
    <w:p w14:paraId="40E1E186" w14:textId="77777777" w:rsidR="00C6061E" w:rsidRPr="001B7C50" w:rsidRDefault="00C6061E" w:rsidP="00C6061E">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3495A7D9" w14:textId="77777777" w:rsidR="00C6061E" w:rsidRPr="001B7C50" w:rsidRDefault="00C6061E" w:rsidP="00C6061E">
      <w:pPr>
        <w:pStyle w:val="NO"/>
      </w:pPr>
      <w:r w:rsidRPr="001B7C50">
        <w:t>NOTE 2:</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3D28772D" w14:textId="308BE623" w:rsidR="00C6061E" w:rsidRDefault="00C6061E" w:rsidP="00C60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C6061E">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29233E5" w14:textId="02264D9B" w:rsidR="00C6061E" w:rsidRPr="001B7C50" w:rsidRDefault="00C6061E" w:rsidP="00C6061E">
      <w:pPr>
        <w:pStyle w:val="Heading5"/>
      </w:pPr>
      <w:r w:rsidRPr="001B7C50">
        <w:t>5.7.2.4.3</w:t>
      </w:r>
      <w:r w:rsidRPr="001B7C50">
        <w:tab/>
        <w:t>Usage of Notification control with Alternative QoS Profiles during QoS Flow establishment and modification</w:t>
      </w:r>
      <w:bookmarkEnd w:id="16"/>
    </w:p>
    <w:p w14:paraId="3DDD7C62" w14:textId="38340053" w:rsidR="00C6061E" w:rsidRPr="001B7C50" w:rsidRDefault="00C6061E" w:rsidP="00C6061E">
      <w:r>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ins w:id="23" w:author="Nokia" w:date="2022-12-29T22:35:00Z">
        <w:r w:rsidR="00F23B7D">
          <w:t xml:space="preserve"> </w:t>
        </w:r>
      </w:ins>
      <w:ins w:id="24" w:author="Nokia" w:date="2022-12-30T15:50:00Z">
        <w:r w:rsidR="00B12765">
          <w:t>F</w:t>
        </w:r>
      </w:ins>
      <w:ins w:id="25" w:author="Nokia" w:date="2022-12-29T22:35:00Z">
        <w:r w:rsidR="00F23B7D">
          <w:t>or delay-critical GBR QoS flow</w:t>
        </w:r>
      </w:ins>
      <w:ins w:id="26" w:author="Nokia" w:date="2022-12-30T15:49:00Z">
        <w:r w:rsidR="00B12765">
          <w:t>s</w:t>
        </w:r>
      </w:ins>
      <w:ins w:id="27" w:author="Nokia" w:date="2022-12-29T22:35:00Z">
        <w:r w:rsidR="00F23B7D">
          <w:t xml:space="preserve">, the NG-RAN shall also check </w:t>
        </w:r>
      </w:ins>
      <w:ins w:id="28" w:author="Nokia" w:date="2022-12-29T22:36:00Z">
        <w:r w:rsidR="00F23B7D">
          <w:t xml:space="preserve">whether </w:t>
        </w:r>
      </w:ins>
      <w:ins w:id="29" w:author="Nokia" w:date="2022-12-30T15:49:00Z">
        <w:r w:rsidR="00B12765">
          <w:t xml:space="preserve">it is able to </w:t>
        </w:r>
      </w:ins>
      <w:ins w:id="30" w:author="Markus Isomaki (Nokia)" w:date="2023-02-06T12:15:00Z">
        <w:r w:rsidR="5752471C">
          <w:t>accept</w:t>
        </w:r>
      </w:ins>
      <w:ins w:id="31" w:author="Nokia" w:date="2022-12-30T15:49:00Z">
        <w:r w:rsidR="00B12765">
          <w:t xml:space="preserve"> the </w:t>
        </w:r>
      </w:ins>
      <w:ins w:id="32" w:author="Nokia" w:date="2022-12-29T22:35:00Z">
        <w:r w:rsidR="00F23B7D">
          <w:t xml:space="preserve">MDBV and periodicity </w:t>
        </w:r>
      </w:ins>
      <w:ins w:id="33" w:author="Nokia" w:date="2022-12-30T15:49:00Z">
        <w:r w:rsidR="00B12765">
          <w:t>included in</w:t>
        </w:r>
      </w:ins>
      <w:ins w:id="34" w:author="Nokia" w:date="2022-12-30T15:50:00Z">
        <w:r w:rsidR="00B12765">
          <w:t xml:space="preserve"> the QoS profile.</w:t>
        </w:r>
      </w:ins>
    </w:p>
    <w:p w14:paraId="74F996AC" w14:textId="77777777" w:rsidR="00C6061E" w:rsidRPr="001B7C50" w:rsidRDefault="00C6061E" w:rsidP="00C6061E">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261638A0" w14:textId="77777777" w:rsidR="00C6061E" w:rsidRPr="001B7C50" w:rsidRDefault="00C6061E" w:rsidP="00C6061E">
      <w:r w:rsidRPr="001B7C50">
        <w:t>If the SMF has received a reference to an Alternative QoS Profile during QoS Flow establishment and modification the SMF may inform the PCF about it (as described in TS</w:t>
      </w:r>
      <w:r>
        <w:t> </w:t>
      </w:r>
      <w:r w:rsidRPr="001B7C50">
        <w:t>23.503</w:t>
      </w:r>
      <w:r>
        <w:t> </w:t>
      </w:r>
      <w:r w:rsidRPr="001B7C50">
        <w:t>[45]).</w:t>
      </w:r>
    </w:p>
    <w:p w14:paraId="33654469" w14:textId="7005334E" w:rsidR="0073151D" w:rsidRDefault="00C6061E" w:rsidP="0073151D">
      <w:r w:rsidRPr="001B7C50">
        <w:t>If the PCF has not indicated differently, the SMF shall use NAS signalling (that is sent transparently through the RAN) to inform the UE about the QoS parameters (i.e. 5QI, GFBR, MFBR) corresponding to the referenced Alternative QoS Profile.</w:t>
      </w:r>
    </w:p>
    <w:p w14:paraId="658B20C7" w14:textId="32CD2449" w:rsidR="00053831" w:rsidRDefault="00053831" w:rsidP="000538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053831">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 * * * *</w:t>
      </w:r>
    </w:p>
    <w:p w14:paraId="128E27BB" w14:textId="77777777" w:rsidR="00053831" w:rsidRDefault="00053831" w:rsidP="0073151D"/>
    <w:p w14:paraId="1EB1169D" w14:textId="77777777" w:rsidR="00053831" w:rsidRPr="001B7C50" w:rsidRDefault="00053831" w:rsidP="00053831">
      <w:pPr>
        <w:pStyle w:val="Heading3"/>
      </w:pPr>
      <w:bookmarkStart w:id="35" w:name="_Toc122440582"/>
      <w:r w:rsidRPr="001B7C50">
        <w:lastRenderedPageBreak/>
        <w:t>5.27.3</w:t>
      </w:r>
      <w:r w:rsidRPr="001B7C50">
        <w:tab/>
        <w:t>Support for TSC QoS Flows</w:t>
      </w:r>
      <w:bookmarkEnd w:id="35"/>
    </w:p>
    <w:p w14:paraId="0ABD5390" w14:textId="77777777" w:rsidR="00053831" w:rsidRPr="001B7C50" w:rsidRDefault="00053831" w:rsidP="00053831">
      <w:r w:rsidRPr="001B7C50">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1C3B7C94" w14:textId="77777777" w:rsidR="00053831" w:rsidRPr="001B7C50" w:rsidRDefault="00053831" w:rsidP="00053831">
      <w:r w:rsidRPr="001B7C50">
        <w:t>The following is applicable for the QoS profile defined for TSC QoS Flows:</w:t>
      </w:r>
    </w:p>
    <w:p w14:paraId="3126F543" w14:textId="77777777" w:rsidR="00053831" w:rsidRPr="001B7C50" w:rsidRDefault="00053831" w:rsidP="00053831">
      <w:pPr>
        <w:pStyle w:val="B1"/>
      </w:pPr>
      <w:r w:rsidRPr="001B7C50">
        <w:t>1.</w:t>
      </w:r>
      <w:r w:rsidRPr="001B7C50">
        <w:tab/>
        <w:t>The TSC Burst Size may be used to set the MDBV as follows:</w:t>
      </w:r>
    </w:p>
    <w:p w14:paraId="16A8FB60" w14:textId="527F4032" w:rsidR="00623804" w:rsidRDefault="00053831" w:rsidP="00053831">
      <w:pPr>
        <w:pStyle w:val="B2"/>
        <w:rPr>
          <w:ins w:id="36" w:author="Nokia" w:date="2022-12-30T16:06:00Z"/>
        </w:rPr>
      </w:pPr>
      <w:r w:rsidRPr="001B7C50">
        <w:tab/>
        <w:t xml:space="preserve">The maximum TSC Burst Size is considered as the largest amount of data within a time period that is equal to the value of </w:t>
      </w:r>
      <w:del w:id="37" w:author="Nokia" w:date="2022-12-30T16:01:00Z">
        <w:r w:rsidRPr="001B7C50" w:rsidDel="00623804">
          <w:delText>5G-AN PDB of the 5QI</w:delText>
        </w:r>
      </w:del>
      <w:ins w:id="38" w:author="Nokia" w:date="2022-12-30T16:01:00Z">
        <w:r w:rsidR="00623804">
          <w:t>periodicity</w:t>
        </w:r>
      </w:ins>
      <w:r w:rsidRPr="001B7C50">
        <w:t xml:space="preserve">. The maximum value of TSC Burst Size should be mapped to a 5QI with </w:t>
      </w:r>
      <w:ins w:id="39" w:author="Nokia" w:date="2022-12-30T16:05:00Z">
        <w:r w:rsidR="00623804">
          <w:t xml:space="preserve">a </w:t>
        </w:r>
      </w:ins>
      <w:ins w:id="40" w:author="Nokia" w:date="2022-12-30T16:03:00Z">
        <w:r w:rsidR="00623804">
          <w:t xml:space="preserve">proper </w:t>
        </w:r>
      </w:ins>
      <w:r w:rsidRPr="001B7C50">
        <w:t>MDBV that is equal or higher</w:t>
      </w:r>
      <w:ins w:id="41" w:author="Nokia" w:date="2022-12-30T16:07:00Z">
        <w:r w:rsidR="000E4975">
          <w:t xml:space="preserve"> than the value</w:t>
        </w:r>
      </w:ins>
      <w:ins w:id="42" w:author="Nokia" w:date="2022-12-30T16:06:00Z">
        <w:r w:rsidR="00623804">
          <w:t xml:space="preserve">, </w:t>
        </w:r>
      </w:ins>
      <w:ins w:id="43" w:author="Nokia" w:date="2023-02-09T19:39:00Z">
        <w:r w:rsidR="00B10146">
          <w:t>determined as</w:t>
        </w:r>
      </w:ins>
      <w:ins w:id="44" w:author="Nokia" w:date="2023-02-09T19:40:00Z">
        <w:r w:rsidR="00B10146">
          <w:t xml:space="preserve"> follows;</w:t>
        </w:r>
      </w:ins>
      <w:del w:id="45" w:author="Nokia" w:date="2023-02-09T19:40:00Z">
        <w:r w:rsidRPr="001B7C50" w:rsidDel="00B10146">
          <w:delText>.</w:delText>
        </w:r>
      </w:del>
      <w:r w:rsidRPr="001B7C50">
        <w:t xml:space="preserve"> </w:t>
      </w:r>
    </w:p>
    <w:p w14:paraId="3C9FE0A2" w14:textId="52A4C867" w:rsidR="00623804" w:rsidRDefault="00623804">
      <w:pPr>
        <w:pStyle w:val="B2"/>
        <w:ind w:firstLine="0"/>
        <w:rPr>
          <w:ins w:id="46" w:author="Nokia" w:date="2022-12-30T16:02:00Z"/>
        </w:rPr>
        <w:pPrChange w:id="47" w:author="Nokia" w:date="2022-12-30T16:06:00Z">
          <w:pPr>
            <w:pStyle w:val="B2"/>
          </w:pPr>
        </w:pPrChange>
      </w:pPr>
      <w:ins w:id="48" w:author="Nokia" w:date="2022-12-30T16:04:00Z">
        <w:r w:rsidRPr="00DB4150">
          <w:rPr>
            <w:rFonts w:cs="Arial"/>
            <w:color w:val="000000" w:themeColor="text1"/>
          </w:rPr>
          <w:t xml:space="preserve">MDBV = </w:t>
        </w:r>
        <w:r>
          <w:rPr>
            <w:rFonts w:cs="Arial"/>
            <w:color w:val="000000" w:themeColor="text1"/>
          </w:rPr>
          <w:t>Maximum TSC</w:t>
        </w:r>
        <w:r w:rsidRPr="00DB4150">
          <w:rPr>
            <w:rFonts w:cs="Arial"/>
            <w:color w:val="000000" w:themeColor="text1"/>
          </w:rPr>
          <w:t xml:space="preserve"> burst size * ceil (</w:t>
        </w:r>
        <w:r>
          <w:rPr>
            <w:rFonts w:cs="Arial"/>
            <w:color w:val="000000" w:themeColor="text1"/>
          </w:rPr>
          <w:t xml:space="preserve">5G-AN </w:t>
        </w:r>
        <w:r w:rsidRPr="00DB4150">
          <w:rPr>
            <w:rFonts w:cs="Arial"/>
            <w:color w:val="000000" w:themeColor="text1"/>
          </w:rPr>
          <w:t>PDB/periodicity)</w:t>
        </w:r>
        <w:r>
          <w:rPr>
            <w:rFonts w:cs="Arial"/>
            <w:color w:val="000000" w:themeColor="text1"/>
          </w:rPr>
          <w:t>.</w:t>
        </w:r>
      </w:ins>
    </w:p>
    <w:p w14:paraId="6E81F1D8" w14:textId="0A27D831" w:rsidR="00B10146" w:rsidRDefault="00B10146">
      <w:pPr>
        <w:pStyle w:val="B2"/>
        <w:ind w:firstLine="0"/>
        <w:rPr>
          <w:ins w:id="49" w:author="Nokia" w:date="2023-02-09T19:40:00Z"/>
        </w:rPr>
      </w:pPr>
      <w:ins w:id="50" w:author="Nokia" w:date="2023-02-09T19:40:00Z">
        <w:r>
          <w:rPr>
            <w:rFonts w:cs="Arial"/>
            <w:lang w:val="en-US"/>
          </w:rPr>
          <w:t xml:space="preserve">5G-AN </w:t>
        </w:r>
        <w:r w:rsidRPr="262D6D7A">
          <w:rPr>
            <w:rFonts w:cs="Arial"/>
            <w:lang w:val="en-US"/>
          </w:rPr>
          <w:t xml:space="preserve">PDB can be </w:t>
        </w:r>
        <w:r>
          <w:rPr>
            <w:rFonts w:cs="Arial"/>
            <w:lang w:val="en-US"/>
          </w:rPr>
          <w:t>derived</w:t>
        </w:r>
        <w:r w:rsidRPr="262D6D7A">
          <w:rPr>
            <w:rFonts w:cs="Arial"/>
            <w:lang w:val="en-US"/>
          </w:rPr>
          <w:t xml:space="preserve"> by </w:t>
        </w:r>
        <w:r>
          <w:rPr>
            <w:rFonts w:cs="Arial"/>
            <w:lang w:val="en-US"/>
          </w:rPr>
          <w:t xml:space="preserve">the </w:t>
        </w:r>
        <w:r w:rsidRPr="262D6D7A">
          <w:rPr>
            <w:rFonts w:cs="Arial"/>
            <w:lang w:val="en-US"/>
          </w:rPr>
          <w:t xml:space="preserve">PCF </w:t>
        </w:r>
        <w:r>
          <w:rPr>
            <w:rFonts w:cs="Arial"/>
            <w:lang w:val="en-US"/>
          </w:rPr>
          <w:t>when it is provided with CN PDB by the SMF during PDU session.</w:t>
        </w:r>
      </w:ins>
    </w:p>
    <w:p w14:paraId="3E9BC75C" w14:textId="76CE96F3" w:rsidR="00053831" w:rsidRPr="001B7C50" w:rsidRDefault="00053831">
      <w:pPr>
        <w:pStyle w:val="B2"/>
        <w:ind w:firstLine="0"/>
        <w:pPrChange w:id="51" w:author="Nokia" w:date="2022-12-30T16:02:00Z">
          <w:pPr>
            <w:pStyle w:val="B2"/>
          </w:pPr>
        </w:pPrChange>
      </w:pPr>
      <w:r w:rsidRPr="001B7C50">
        <w:t>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t>
      </w:r>
      <w:ins w:id="52" w:author="Nokia" w:date="2022-12-30T16:07:00Z">
        <w:r w:rsidR="000E4975">
          <w:t xml:space="preserve"> than the value, </w:t>
        </w:r>
      </w:ins>
      <w:ins w:id="53" w:author="Nokia" w:date="2022-12-30T16:51:00Z">
        <w:r w:rsidR="00992127" w:rsidRPr="001B7C50">
          <w:t>for instance, as specified in</w:t>
        </w:r>
        <w:r w:rsidR="00992127">
          <w:t xml:space="preserve"> above equation</w:t>
        </w:r>
      </w:ins>
      <w:r w:rsidRPr="001B7C50">
        <w:t>.</w:t>
      </w:r>
    </w:p>
    <w:p w14:paraId="793BDADA" w14:textId="2E78D043" w:rsidR="00053831" w:rsidRPr="001B7C50" w:rsidRDefault="00053831" w:rsidP="00053831">
      <w:pPr>
        <w:pStyle w:val="B1"/>
      </w:pPr>
      <w:r w:rsidRPr="001B7C50">
        <w:t>2.</w:t>
      </w:r>
      <w:r w:rsidRPr="001B7C50">
        <w:tab/>
        <w:t>The PDB is explicitly divided into 5G-AN PDB and CN PDB as described in clause 5.7.3.4. Separate delay budgets are necessary for calculation of expected packet transmit times on 5G System interfaces. For the TSC QoS Flow, the</w:t>
      </w:r>
      <w:ins w:id="54" w:author="Nokia" w:date="2022-12-30T16:52:00Z">
        <w:r w:rsidR="006C20B6">
          <w:t xml:space="preserve"> </w:t>
        </w:r>
      </w:ins>
      <w:r w:rsidRPr="001B7C50">
        <w:t>5G-AN PDB is set to value of 5QI PDB minus the CN PDB as described in clause 5.7.3.4. The CN PDB may be static value or dynamic value and is up to the implementation of 5GS bridge.</w:t>
      </w:r>
    </w:p>
    <w:p w14:paraId="0847D383" w14:textId="77777777" w:rsidR="00053831" w:rsidRPr="001B7C50" w:rsidRDefault="00053831" w:rsidP="00053831">
      <w:pPr>
        <w:pStyle w:val="B1"/>
      </w:pPr>
      <w:r w:rsidRPr="001B7C50">
        <w:t>3.</w:t>
      </w:r>
      <w:r w:rsidRPr="001B7C50">
        <w:tab/>
        <w:t>When integration with IEEE TSN applies, the Maximum Flow Bitrate calculated by the TSN AF as per Annex I.1 may be used to set GBR. In this case, MBR is set equal to GBR.</w:t>
      </w:r>
    </w:p>
    <w:p w14:paraId="4689F4DF" w14:textId="77777777" w:rsidR="00053831" w:rsidRPr="001B7C50" w:rsidRDefault="00053831" w:rsidP="00053831">
      <w:pPr>
        <w:pStyle w:val="B1"/>
      </w:pPr>
      <w:r w:rsidRPr="001B7C50">
        <w:t>4.</w:t>
      </w:r>
      <w:r w:rsidRPr="001B7C50">
        <w:tab/>
        <w:t>ARP is set to a pre-configured value.</w:t>
      </w:r>
    </w:p>
    <w:p w14:paraId="3583F644" w14:textId="77777777" w:rsidR="00053831" w:rsidRPr="001B7C50" w:rsidRDefault="00053831" w:rsidP="00053831">
      <w:pPr>
        <w:pStyle w:val="B1"/>
      </w:pPr>
      <w:r w:rsidRPr="001B7C50">
        <w:t>5.</w:t>
      </w:r>
      <w:r w:rsidRPr="001B7C50">
        <w:tab/>
        <w: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w:t>
      </w:r>
      <w:r>
        <w:t> </w:t>
      </w:r>
      <w:r w:rsidRPr="001B7C50">
        <w:t>23.502</w:t>
      </w:r>
      <w:r>
        <w:t> </w:t>
      </w:r>
      <w:r w:rsidRPr="001B7C50">
        <w:t>[3] in the case of AF requested Time Sensitive Communication.</w:t>
      </w:r>
    </w:p>
    <w:p w14:paraId="3A0C84CE" w14:textId="77777777" w:rsidR="00053831" w:rsidRPr="003D4ABF" w:rsidRDefault="00053831" w:rsidP="0073151D"/>
    <w:p w14:paraId="495B0175" w14:textId="77777777"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18"/>
      <w:headerReference w:type="default" r:id="rId19"/>
      <w:headerReference w:type="first" r:id="rId20"/>
      <w:footnotePr>
        <w:numRestart w:val="eachSect"/>
      </w:footnotePr>
      <w:pgSz w:w="11907" w:h="16840" w:code="9"/>
      <w:pgMar w:top="1411" w:right="1138" w:bottom="1138" w:left="113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6C5CA" w14:textId="77777777" w:rsidR="00116A5E" w:rsidRDefault="00116A5E">
      <w:r>
        <w:separator/>
      </w:r>
    </w:p>
  </w:endnote>
  <w:endnote w:type="continuationSeparator" w:id="0">
    <w:p w14:paraId="7BE4C9CA" w14:textId="77777777" w:rsidR="00116A5E" w:rsidRDefault="0011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364C0" w14:textId="77777777" w:rsidR="00116A5E" w:rsidRDefault="00116A5E">
      <w:r>
        <w:separator/>
      </w:r>
    </w:p>
  </w:footnote>
  <w:footnote w:type="continuationSeparator" w:id="0">
    <w:p w14:paraId="5632C4F7" w14:textId="77777777" w:rsidR="00116A5E" w:rsidRDefault="00116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62728734">
    <w:abstractNumId w:val="3"/>
  </w:num>
  <w:num w:numId="2" w16cid:durableId="825361833">
    <w:abstractNumId w:val="0"/>
  </w:num>
  <w:num w:numId="3" w16cid:durableId="196937422">
    <w:abstractNumId w:val="5"/>
  </w:num>
  <w:num w:numId="4" w16cid:durableId="1372733020">
    <w:abstractNumId w:val="4"/>
  </w:num>
  <w:num w:numId="5" w16cid:durableId="927619277">
    <w:abstractNumId w:val="1"/>
  </w:num>
  <w:num w:numId="6" w16cid:durableId="1551962477">
    <w:abstractNumId w:val="2"/>
  </w:num>
  <w:num w:numId="7" w16cid:durableId="6358367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73FB"/>
    <w:rsid w:val="00022E4A"/>
    <w:rsid w:val="000249EC"/>
    <w:rsid w:val="00036481"/>
    <w:rsid w:val="0004651A"/>
    <w:rsid w:val="00053831"/>
    <w:rsid w:val="00080EBD"/>
    <w:rsid w:val="000835C4"/>
    <w:rsid w:val="000A23D3"/>
    <w:rsid w:val="000A638C"/>
    <w:rsid w:val="000A6394"/>
    <w:rsid w:val="000B7FED"/>
    <w:rsid w:val="000C038A"/>
    <w:rsid w:val="000C6598"/>
    <w:rsid w:val="000D0DE3"/>
    <w:rsid w:val="000D44B3"/>
    <w:rsid w:val="000E4975"/>
    <w:rsid w:val="000F2FC0"/>
    <w:rsid w:val="0010754D"/>
    <w:rsid w:val="00115F01"/>
    <w:rsid w:val="00116A5E"/>
    <w:rsid w:val="00145D43"/>
    <w:rsid w:val="00181016"/>
    <w:rsid w:val="00192C46"/>
    <w:rsid w:val="00196F68"/>
    <w:rsid w:val="001A08B3"/>
    <w:rsid w:val="001A7B60"/>
    <w:rsid w:val="001B32A5"/>
    <w:rsid w:val="001B52F0"/>
    <w:rsid w:val="001B7A65"/>
    <w:rsid w:val="001E0344"/>
    <w:rsid w:val="001E290B"/>
    <w:rsid w:val="001E41F3"/>
    <w:rsid w:val="001F1037"/>
    <w:rsid w:val="00224907"/>
    <w:rsid w:val="00236811"/>
    <w:rsid w:val="00237EAD"/>
    <w:rsid w:val="002420C5"/>
    <w:rsid w:val="00252AB9"/>
    <w:rsid w:val="0026004D"/>
    <w:rsid w:val="002610D7"/>
    <w:rsid w:val="002640DD"/>
    <w:rsid w:val="00275D12"/>
    <w:rsid w:val="00276C27"/>
    <w:rsid w:val="00284FEB"/>
    <w:rsid w:val="002850EC"/>
    <w:rsid w:val="002860C4"/>
    <w:rsid w:val="0029233E"/>
    <w:rsid w:val="002A02B0"/>
    <w:rsid w:val="002A26F3"/>
    <w:rsid w:val="002B5741"/>
    <w:rsid w:val="002B675E"/>
    <w:rsid w:val="002C24DB"/>
    <w:rsid w:val="002C6BEB"/>
    <w:rsid w:val="002D49A8"/>
    <w:rsid w:val="002D7B92"/>
    <w:rsid w:val="002E472E"/>
    <w:rsid w:val="002F2100"/>
    <w:rsid w:val="002F3647"/>
    <w:rsid w:val="00305409"/>
    <w:rsid w:val="00312621"/>
    <w:rsid w:val="00315A6B"/>
    <w:rsid w:val="00323AA6"/>
    <w:rsid w:val="00326117"/>
    <w:rsid w:val="00327659"/>
    <w:rsid w:val="003573B2"/>
    <w:rsid w:val="003609EF"/>
    <w:rsid w:val="0036231A"/>
    <w:rsid w:val="003706FE"/>
    <w:rsid w:val="00374DD4"/>
    <w:rsid w:val="003A2A40"/>
    <w:rsid w:val="003D2CE5"/>
    <w:rsid w:val="003E1A36"/>
    <w:rsid w:val="003E71B6"/>
    <w:rsid w:val="00410371"/>
    <w:rsid w:val="004242F1"/>
    <w:rsid w:val="00432626"/>
    <w:rsid w:val="00461D5A"/>
    <w:rsid w:val="00472D30"/>
    <w:rsid w:val="004B75B7"/>
    <w:rsid w:val="004C216C"/>
    <w:rsid w:val="004C6BD1"/>
    <w:rsid w:val="004E43CA"/>
    <w:rsid w:val="0051580D"/>
    <w:rsid w:val="0053212E"/>
    <w:rsid w:val="00547111"/>
    <w:rsid w:val="0055363B"/>
    <w:rsid w:val="00554396"/>
    <w:rsid w:val="005577EF"/>
    <w:rsid w:val="005829BF"/>
    <w:rsid w:val="005829EA"/>
    <w:rsid w:val="00584074"/>
    <w:rsid w:val="00585070"/>
    <w:rsid w:val="00592D74"/>
    <w:rsid w:val="005957A8"/>
    <w:rsid w:val="005A00C6"/>
    <w:rsid w:val="005B3553"/>
    <w:rsid w:val="005C5CCF"/>
    <w:rsid w:val="005E2C44"/>
    <w:rsid w:val="005F193A"/>
    <w:rsid w:val="00604890"/>
    <w:rsid w:val="00621188"/>
    <w:rsid w:val="006220AF"/>
    <w:rsid w:val="00623804"/>
    <w:rsid w:val="006257ED"/>
    <w:rsid w:val="00635118"/>
    <w:rsid w:val="0066018B"/>
    <w:rsid w:val="006615F7"/>
    <w:rsid w:val="006646EE"/>
    <w:rsid w:val="006657A2"/>
    <w:rsid w:val="00665C47"/>
    <w:rsid w:val="006708A1"/>
    <w:rsid w:val="00676052"/>
    <w:rsid w:val="0069280A"/>
    <w:rsid w:val="00695808"/>
    <w:rsid w:val="006B2475"/>
    <w:rsid w:val="006B46FB"/>
    <w:rsid w:val="006C0E51"/>
    <w:rsid w:val="006C20B6"/>
    <w:rsid w:val="006C224D"/>
    <w:rsid w:val="006C6865"/>
    <w:rsid w:val="006D2242"/>
    <w:rsid w:val="006E21FB"/>
    <w:rsid w:val="0070666F"/>
    <w:rsid w:val="00715B28"/>
    <w:rsid w:val="0073151D"/>
    <w:rsid w:val="007450CB"/>
    <w:rsid w:val="007550B0"/>
    <w:rsid w:val="00771B26"/>
    <w:rsid w:val="007725EF"/>
    <w:rsid w:val="00792137"/>
    <w:rsid w:val="00792342"/>
    <w:rsid w:val="007977A8"/>
    <w:rsid w:val="007A44D9"/>
    <w:rsid w:val="007A4FDA"/>
    <w:rsid w:val="007B325C"/>
    <w:rsid w:val="007B512A"/>
    <w:rsid w:val="007C2097"/>
    <w:rsid w:val="007C676E"/>
    <w:rsid w:val="007D6A07"/>
    <w:rsid w:val="007E32F2"/>
    <w:rsid w:val="007F0EDF"/>
    <w:rsid w:val="007F7259"/>
    <w:rsid w:val="008040A8"/>
    <w:rsid w:val="008261BD"/>
    <w:rsid w:val="008279FA"/>
    <w:rsid w:val="0083475A"/>
    <w:rsid w:val="00835976"/>
    <w:rsid w:val="0083626D"/>
    <w:rsid w:val="008626E7"/>
    <w:rsid w:val="00870EE7"/>
    <w:rsid w:val="00880EF8"/>
    <w:rsid w:val="00884F08"/>
    <w:rsid w:val="008863B9"/>
    <w:rsid w:val="008936A4"/>
    <w:rsid w:val="008A45A6"/>
    <w:rsid w:val="008A7D27"/>
    <w:rsid w:val="008C0D78"/>
    <w:rsid w:val="008F3789"/>
    <w:rsid w:val="008F686C"/>
    <w:rsid w:val="00905749"/>
    <w:rsid w:val="009148DE"/>
    <w:rsid w:val="009165F0"/>
    <w:rsid w:val="009209B0"/>
    <w:rsid w:val="00941E30"/>
    <w:rsid w:val="009426FF"/>
    <w:rsid w:val="009658BC"/>
    <w:rsid w:val="009777D9"/>
    <w:rsid w:val="00982E8C"/>
    <w:rsid w:val="009849F3"/>
    <w:rsid w:val="00984A04"/>
    <w:rsid w:val="00991B88"/>
    <w:rsid w:val="00992127"/>
    <w:rsid w:val="009A5753"/>
    <w:rsid w:val="009A579D"/>
    <w:rsid w:val="009C6EE5"/>
    <w:rsid w:val="009D7264"/>
    <w:rsid w:val="009E1255"/>
    <w:rsid w:val="009E3297"/>
    <w:rsid w:val="009F734F"/>
    <w:rsid w:val="00A0038A"/>
    <w:rsid w:val="00A039F4"/>
    <w:rsid w:val="00A16E6F"/>
    <w:rsid w:val="00A246B6"/>
    <w:rsid w:val="00A30BFC"/>
    <w:rsid w:val="00A47E70"/>
    <w:rsid w:val="00A50CF0"/>
    <w:rsid w:val="00A52110"/>
    <w:rsid w:val="00A5740D"/>
    <w:rsid w:val="00A64D13"/>
    <w:rsid w:val="00A70BCC"/>
    <w:rsid w:val="00A716AA"/>
    <w:rsid w:val="00A74928"/>
    <w:rsid w:val="00A7671C"/>
    <w:rsid w:val="00A87884"/>
    <w:rsid w:val="00A92A75"/>
    <w:rsid w:val="00A9711B"/>
    <w:rsid w:val="00AA2CBC"/>
    <w:rsid w:val="00AA45EF"/>
    <w:rsid w:val="00AC1546"/>
    <w:rsid w:val="00AC4C0B"/>
    <w:rsid w:val="00AC5820"/>
    <w:rsid w:val="00AD1CD8"/>
    <w:rsid w:val="00AD4F4A"/>
    <w:rsid w:val="00AD6D75"/>
    <w:rsid w:val="00AE7639"/>
    <w:rsid w:val="00AF398D"/>
    <w:rsid w:val="00B10146"/>
    <w:rsid w:val="00B12765"/>
    <w:rsid w:val="00B252DC"/>
    <w:rsid w:val="00B258BB"/>
    <w:rsid w:val="00B36A1A"/>
    <w:rsid w:val="00B509FF"/>
    <w:rsid w:val="00B615C2"/>
    <w:rsid w:val="00B67B97"/>
    <w:rsid w:val="00B73F93"/>
    <w:rsid w:val="00B7687E"/>
    <w:rsid w:val="00B951B6"/>
    <w:rsid w:val="00B954F6"/>
    <w:rsid w:val="00B968C8"/>
    <w:rsid w:val="00BA3EC5"/>
    <w:rsid w:val="00BA51D9"/>
    <w:rsid w:val="00BA5986"/>
    <w:rsid w:val="00BA6D96"/>
    <w:rsid w:val="00BB5DFC"/>
    <w:rsid w:val="00BD279D"/>
    <w:rsid w:val="00BD5C13"/>
    <w:rsid w:val="00BD6BB8"/>
    <w:rsid w:val="00BE4B37"/>
    <w:rsid w:val="00BE502E"/>
    <w:rsid w:val="00BF6DFF"/>
    <w:rsid w:val="00C37E64"/>
    <w:rsid w:val="00C519DC"/>
    <w:rsid w:val="00C52D70"/>
    <w:rsid w:val="00C6061E"/>
    <w:rsid w:val="00C64F74"/>
    <w:rsid w:val="00C66BA2"/>
    <w:rsid w:val="00C83DBC"/>
    <w:rsid w:val="00C95985"/>
    <w:rsid w:val="00C969BF"/>
    <w:rsid w:val="00CB3AAF"/>
    <w:rsid w:val="00CC5026"/>
    <w:rsid w:val="00CC68D0"/>
    <w:rsid w:val="00CD14F7"/>
    <w:rsid w:val="00CE4797"/>
    <w:rsid w:val="00CE5CF2"/>
    <w:rsid w:val="00D00481"/>
    <w:rsid w:val="00D03F9A"/>
    <w:rsid w:val="00D06D51"/>
    <w:rsid w:val="00D24991"/>
    <w:rsid w:val="00D50255"/>
    <w:rsid w:val="00D5246C"/>
    <w:rsid w:val="00D635D6"/>
    <w:rsid w:val="00D66520"/>
    <w:rsid w:val="00D7214A"/>
    <w:rsid w:val="00D74F34"/>
    <w:rsid w:val="00D77F8D"/>
    <w:rsid w:val="00D87F30"/>
    <w:rsid w:val="00D94E81"/>
    <w:rsid w:val="00DA5C6D"/>
    <w:rsid w:val="00DE34CF"/>
    <w:rsid w:val="00E13F3D"/>
    <w:rsid w:val="00E14611"/>
    <w:rsid w:val="00E34898"/>
    <w:rsid w:val="00E430A8"/>
    <w:rsid w:val="00E750D2"/>
    <w:rsid w:val="00EA5E79"/>
    <w:rsid w:val="00EA78FE"/>
    <w:rsid w:val="00EB09B7"/>
    <w:rsid w:val="00EB7EE2"/>
    <w:rsid w:val="00ED4732"/>
    <w:rsid w:val="00ED7B50"/>
    <w:rsid w:val="00EE7D7C"/>
    <w:rsid w:val="00F06843"/>
    <w:rsid w:val="00F23B7D"/>
    <w:rsid w:val="00F25D98"/>
    <w:rsid w:val="00F300FB"/>
    <w:rsid w:val="00F3051C"/>
    <w:rsid w:val="00F33065"/>
    <w:rsid w:val="00F34AAE"/>
    <w:rsid w:val="00F37AAA"/>
    <w:rsid w:val="00F37AD7"/>
    <w:rsid w:val="00F42524"/>
    <w:rsid w:val="00F43DF7"/>
    <w:rsid w:val="00F47804"/>
    <w:rsid w:val="00F528C3"/>
    <w:rsid w:val="00F57BC5"/>
    <w:rsid w:val="00F7221D"/>
    <w:rsid w:val="00F925BB"/>
    <w:rsid w:val="00FA1FF0"/>
    <w:rsid w:val="00FB29BB"/>
    <w:rsid w:val="00FB5574"/>
    <w:rsid w:val="00FB6153"/>
    <w:rsid w:val="00FB6386"/>
    <w:rsid w:val="00FC5FA6"/>
    <w:rsid w:val="00FD0A98"/>
    <w:rsid w:val="00FD2E56"/>
    <w:rsid w:val="00FE5654"/>
    <w:rsid w:val="00FE5D90"/>
    <w:rsid w:val="0436D50F"/>
    <w:rsid w:val="0909986C"/>
    <w:rsid w:val="0A5CD384"/>
    <w:rsid w:val="0BCDC774"/>
    <w:rsid w:val="0C738160"/>
    <w:rsid w:val="0D46BD80"/>
    <w:rsid w:val="0E28E656"/>
    <w:rsid w:val="0E8B33A6"/>
    <w:rsid w:val="10EC23D3"/>
    <w:rsid w:val="112ACAEA"/>
    <w:rsid w:val="11946EAA"/>
    <w:rsid w:val="15726638"/>
    <w:rsid w:val="1702A206"/>
    <w:rsid w:val="1EB678A4"/>
    <w:rsid w:val="1FFD17FD"/>
    <w:rsid w:val="2023F5FF"/>
    <w:rsid w:val="226B956E"/>
    <w:rsid w:val="2343C887"/>
    <w:rsid w:val="27355B4D"/>
    <w:rsid w:val="286775EC"/>
    <w:rsid w:val="2B6DC445"/>
    <w:rsid w:val="2C98A6EC"/>
    <w:rsid w:val="2DD53FD7"/>
    <w:rsid w:val="2EEF234E"/>
    <w:rsid w:val="2FF6A942"/>
    <w:rsid w:val="310FA796"/>
    <w:rsid w:val="31ABAAF9"/>
    <w:rsid w:val="32867818"/>
    <w:rsid w:val="3307E870"/>
    <w:rsid w:val="35A7100A"/>
    <w:rsid w:val="35C14780"/>
    <w:rsid w:val="371EA21F"/>
    <w:rsid w:val="37258100"/>
    <w:rsid w:val="398D1F90"/>
    <w:rsid w:val="3A372637"/>
    <w:rsid w:val="3B3E7002"/>
    <w:rsid w:val="3EE98272"/>
    <w:rsid w:val="3F108BA7"/>
    <w:rsid w:val="41AD03B4"/>
    <w:rsid w:val="4266B19B"/>
    <w:rsid w:val="44F9E2CC"/>
    <w:rsid w:val="45360922"/>
    <w:rsid w:val="4B470141"/>
    <w:rsid w:val="4BD74256"/>
    <w:rsid w:val="4E4D341C"/>
    <w:rsid w:val="51B96A8E"/>
    <w:rsid w:val="54ADB1F5"/>
    <w:rsid w:val="5502B5C6"/>
    <w:rsid w:val="5660B1D4"/>
    <w:rsid w:val="56C049E8"/>
    <w:rsid w:val="5752471C"/>
    <w:rsid w:val="5A1796D4"/>
    <w:rsid w:val="5C44A45A"/>
    <w:rsid w:val="60D2D2EF"/>
    <w:rsid w:val="641D8EB9"/>
    <w:rsid w:val="6496A667"/>
    <w:rsid w:val="64E262A3"/>
    <w:rsid w:val="674B544F"/>
    <w:rsid w:val="68E724B0"/>
    <w:rsid w:val="6F486E56"/>
    <w:rsid w:val="6FB35690"/>
    <w:rsid w:val="702D3008"/>
    <w:rsid w:val="72749CFB"/>
    <w:rsid w:val="746DC78F"/>
    <w:rsid w:val="752AD298"/>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5AIRPNAIUNRU-2028481721-8192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https://nokia.sharepoint.com/sites/c5g/e2earch/_layouts/15/DocIdRedir.aspx?ID=5AIRPNAIUNRU-2028481721-8192</Url>
      <Description>5AIRPNAIUNRU-2028481721-8192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A3173DDB-F671-4379-92C3-575C863E2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8088E61E-B241-43D5-A7E4-CED46D35FC14}">
  <ds:schemaRefs>
    <ds:schemaRef ds:uri="http://schemas.openxmlformats.org/officeDocument/2006/bibliography"/>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1499</Words>
  <Characters>8547</Characters>
  <Application>Microsoft Office Word</Application>
  <DocSecurity>0</DocSecurity>
  <Lines>71</Lines>
  <Paragraphs>20</Paragraphs>
  <ScaleCrop>false</ScaleCrop>
  <Company>3GPP Support Team</Company>
  <LinksUpToDate>false</LinksUpToDate>
  <CharactersWithSpaces>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23.247_CR0129R2_(Rel-17)_5MBS</cp:lastModifiedBy>
  <cp:revision>36</cp:revision>
  <cp:lastPrinted>1900-01-01T06:00:00Z</cp:lastPrinted>
  <dcterms:created xsi:type="dcterms:W3CDTF">2022-12-29T07:30:00Z</dcterms:created>
  <dcterms:modified xsi:type="dcterms:W3CDTF">2023-02-27T09:18:00Z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71c76b2f-0c5b-4100-b73b-42d3c5d98ec3</vt:lpwstr>
  </property>
  <property fmtid="{D5CDD505-2E9C-101B-9397-08002B2CF9AE}" pid="23" name="MediaServiceImageTags">
    <vt:lpwstr/>
  </property>
</Properties>
</file>